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9D6787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jc w:val="center"/>
        <w:rPr>
          <w:rFonts w:ascii="Arial" w:hAnsi="Arial" w:cs="Arial"/>
          <w:b/>
          <w:bCs/>
          <w:color w:val="1B1B1B"/>
          <w:kern w:val="0"/>
          <w:sz w:val="32"/>
          <w:szCs w:val="32"/>
          <w:lang w:val="en-US"/>
        </w:rPr>
      </w:pPr>
      <w:r w:rsidRPr="00235563">
        <w:rPr>
          <w:rFonts w:ascii="Arial" w:hAnsi="Arial" w:cs="Arial"/>
          <w:b/>
          <w:bCs/>
          <w:color w:val="1B1B1B"/>
          <w:kern w:val="0"/>
          <w:sz w:val="32"/>
          <w:szCs w:val="32"/>
          <w:lang w:val="en-US"/>
        </w:rPr>
        <w:t xml:space="preserve">If the Goal Is Participation, </w:t>
      </w:r>
    </w:p>
    <w:p w14:paraId="661DDEB7" w14:textId="2AD9F51F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jc w:val="center"/>
        <w:rPr>
          <w:rFonts w:ascii="Arial" w:hAnsi="Arial" w:cs="Arial"/>
          <w:color w:val="1B1B1B"/>
          <w:kern w:val="0"/>
          <w:sz w:val="32"/>
          <w:szCs w:val="32"/>
          <w:lang w:val="en-US"/>
        </w:rPr>
      </w:pPr>
      <w:r w:rsidRPr="00235563">
        <w:rPr>
          <w:rFonts w:ascii="Arial" w:hAnsi="Arial" w:cs="Arial"/>
          <w:b/>
          <w:bCs/>
          <w:color w:val="1B1B1B"/>
          <w:kern w:val="0"/>
          <w:sz w:val="32"/>
          <w:szCs w:val="32"/>
          <w:lang w:val="en-US"/>
        </w:rPr>
        <w:t>Why Are We Still Counting Requests?</w:t>
      </w:r>
    </w:p>
    <w:p w14:paraId="22F5F0AB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jc w:val="center"/>
        <w:rPr>
          <w:rFonts w:ascii="Arial" w:hAnsi="Arial" w:cs="Arial"/>
          <w:color w:val="1B1B1B"/>
          <w:kern w:val="0"/>
          <w:sz w:val="32"/>
          <w:szCs w:val="32"/>
          <w:lang w:val="en-US"/>
        </w:rPr>
      </w:pPr>
      <w:r w:rsidRPr="00235563">
        <w:rPr>
          <w:rFonts w:ascii="Arial" w:hAnsi="Arial" w:cs="Arial"/>
          <w:color w:val="1B1B1B"/>
          <w:kern w:val="0"/>
          <w:sz w:val="32"/>
          <w:szCs w:val="32"/>
          <w:lang w:val="en-US"/>
        </w:rPr>
        <w:t>Rethinking AAC Goals in Schools</w:t>
      </w:r>
    </w:p>
    <w:p w14:paraId="14EB38ED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jc w:val="center"/>
        <w:rPr>
          <w:rFonts w:ascii="Arial" w:hAnsi="Arial" w:cs="Arial"/>
          <w:color w:val="1B1B1B"/>
          <w:kern w:val="0"/>
          <w:sz w:val="32"/>
          <w:szCs w:val="32"/>
          <w:lang w:val="en-US"/>
        </w:rPr>
      </w:pPr>
    </w:p>
    <w:p w14:paraId="42C265D8" w14:textId="13467753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</w:pP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 xml:space="preserve">Joseph Dhanens, </w:t>
      </w: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University of Wisconsin – Eau Claire</w:t>
      </w:r>
    </w:p>
    <w:p w14:paraId="3F85A0EA" w14:textId="5009DFA6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40" w:lineRule="auto"/>
        <w:rPr>
          <w:rFonts w:ascii="Arial" w:hAnsi="Arial" w:cs="Arial"/>
          <w:color w:val="1B1B1B"/>
          <w:kern w:val="0"/>
          <w:sz w:val="28"/>
          <w:szCs w:val="28"/>
          <w:lang w:val="en-US"/>
        </w:rPr>
      </w:pP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Adrianna Noyes, PhD, CCC-SLP</w:t>
      </w: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, </w:t>
      </w: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University of Saskatchewan</w:t>
      </w:r>
    </w:p>
    <w:p w14:paraId="1160D830" w14:textId="4A6BA7B8" w:rsidR="003A4652" w:rsidRDefault="003A4652" w:rsidP="002355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40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For questions or further information, please contact Dr. Noyes by email at Adrianna.Noyes@usask.ca</w:t>
      </w:r>
    </w:p>
    <w:p w14:paraId="7CDFED06" w14:textId="77777777" w:rsidR="00235563" w:rsidRPr="00235563" w:rsidRDefault="00235563" w:rsidP="002355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40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</w:p>
    <w:p w14:paraId="00E0070D" w14:textId="7A14F751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lang w:val="en-US"/>
        </w:rPr>
      </w:pPr>
      <w:r w:rsidRPr="00235563">
        <w:rPr>
          <w:rFonts w:ascii="Arial" w:hAnsi="Arial" w:cs="Arial"/>
          <w:b/>
          <w:bCs/>
          <w:color w:val="1B1B1B"/>
          <w:kern w:val="0"/>
          <w:sz w:val="32"/>
          <w:szCs w:val="32"/>
          <w:lang w:val="en-US"/>
        </w:rPr>
        <w:t>Framing Question</w:t>
      </w:r>
      <w:r w:rsidRPr="00235563">
        <w:rPr>
          <w:rFonts w:ascii="Arial" w:hAnsi="Arial" w:cs="Arial"/>
          <w:b/>
          <w:bCs/>
          <w:color w:val="1B1B1B"/>
          <w:kern w:val="0"/>
          <w:sz w:val="32"/>
          <w:szCs w:val="32"/>
          <w:lang w:val="en-US"/>
        </w:rPr>
        <w:t>:</w:t>
      </w:r>
    </w:p>
    <w:p w14:paraId="32BA838F" w14:textId="5A168B3D" w:rsidR="003A4652" w:rsidRPr="00235563" w:rsidRDefault="003A4652" w:rsidP="002355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jc w:val="center"/>
        <w:rPr>
          <w:rFonts w:ascii="Arial" w:hAnsi="Arial" w:cs="Arial"/>
          <w:color w:val="1B1B1B"/>
          <w:kern w:val="0"/>
          <w:sz w:val="28"/>
          <w:szCs w:val="28"/>
          <w:lang w:val="en-US"/>
        </w:rPr>
      </w:pPr>
      <w:r w:rsidRPr="00235563">
        <w:rPr>
          <w:rFonts w:ascii="Arial" w:hAnsi="Arial" w:cs="Arial"/>
          <w:b/>
          <w:bCs/>
          <w:color w:val="1B1B1B"/>
          <w:kern w:val="0"/>
          <w:sz w:val="32"/>
          <w:szCs w:val="32"/>
          <w:lang w:val="en-US"/>
        </w:rPr>
        <w:t xml:space="preserve">When an AAC goal is met, how has the student’s school day </w:t>
      </w:r>
      <w:proofErr w:type="gramStart"/>
      <w:r w:rsidRPr="00235563">
        <w:rPr>
          <w:rFonts w:ascii="Arial" w:hAnsi="Arial" w:cs="Arial"/>
          <w:b/>
          <w:bCs/>
          <w:color w:val="1B1B1B"/>
          <w:kern w:val="0"/>
          <w:sz w:val="32"/>
          <w:szCs w:val="32"/>
          <w:lang w:val="en-US"/>
        </w:rPr>
        <w:t>actually changed</w:t>
      </w:r>
      <w:proofErr w:type="gramEnd"/>
      <w:r w:rsidRPr="00235563">
        <w:rPr>
          <w:rFonts w:ascii="Arial" w:hAnsi="Arial" w:cs="Arial"/>
          <w:b/>
          <w:bCs/>
          <w:color w:val="1B1B1B"/>
          <w:kern w:val="0"/>
          <w:sz w:val="32"/>
          <w:szCs w:val="32"/>
          <w:lang w:val="en-US"/>
        </w:rPr>
        <w:t>?</w:t>
      </w:r>
    </w:p>
    <w:p w14:paraId="44C255A8" w14:textId="4B52635B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b/>
          <w:bCs/>
          <w:color w:val="1B1B1B"/>
          <w:kern w:val="0"/>
          <w:sz w:val="32"/>
          <w:szCs w:val="32"/>
          <w:lang w:val="en-US"/>
        </w:rPr>
      </w:pPr>
      <w:r w:rsidRPr="00235563">
        <w:rPr>
          <w:rFonts w:ascii="Arial" w:hAnsi="Arial" w:cs="Arial"/>
          <w:b/>
          <w:bCs/>
          <w:color w:val="1B1B1B"/>
          <w:kern w:val="0"/>
          <w:sz w:val="32"/>
          <w:szCs w:val="32"/>
          <w:lang w:val="en-US"/>
        </w:rPr>
        <w:t xml:space="preserve">The Problem: </w:t>
      </w:r>
    </w:p>
    <w:p w14:paraId="6897172C" w14:textId="7D8725CE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jc w:val="center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b/>
          <w:bCs/>
          <w:color w:val="1B1B1B"/>
          <w:kern w:val="0"/>
          <w:sz w:val="32"/>
          <w:szCs w:val="32"/>
          <w:lang w:val="en-US"/>
        </w:rPr>
        <w:t>What We Measure ≠ What Matters</w:t>
      </w:r>
    </w:p>
    <w:p w14:paraId="4FE0CD9C" w14:textId="2DE8914E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8"/>
          <w:szCs w:val="28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AAC intervention and research in school settings </w:t>
      </w:r>
      <w:proofErr w:type="gramStart"/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has</w:t>
      </w:r>
      <w:proofErr w:type="gramEnd"/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 historically focused on </w:t>
      </w: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discrete communication skills</w:t>
      </w: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, especially requests, rather than meaningful participation.</w:t>
      </w:r>
    </w:p>
    <w:p w14:paraId="380CB6AF" w14:textId="77777777" w:rsidR="003A4652" w:rsidRPr="00235563" w:rsidRDefault="003A4652" w:rsidP="003A4652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Most AAC studies emphasize </w:t>
      </w: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communication skill instruction (e.g., requesting)</w:t>
      </w: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 over:</w:t>
      </w:r>
    </w:p>
    <w:p w14:paraId="78BD3DAA" w14:textId="77777777" w:rsidR="003A4652" w:rsidRPr="00235563" w:rsidRDefault="003A4652" w:rsidP="003A4652">
      <w:pPr>
        <w:pStyle w:val="ListParagraph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academic learning</w:t>
      </w:r>
    </w:p>
    <w:p w14:paraId="420D4FFA" w14:textId="77777777" w:rsidR="003A4652" w:rsidRPr="00235563" w:rsidRDefault="003A4652" w:rsidP="003A4652">
      <w:pPr>
        <w:pStyle w:val="ListParagraph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social participation</w:t>
      </w:r>
    </w:p>
    <w:p w14:paraId="7287CFBE" w14:textId="77777777" w:rsidR="003A4652" w:rsidRPr="00235563" w:rsidRDefault="003A4652" w:rsidP="003A4652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AAC is often implemented:</w:t>
      </w:r>
    </w:p>
    <w:p w14:paraId="6770E3F8" w14:textId="77777777" w:rsidR="003A4652" w:rsidRPr="00235563" w:rsidRDefault="003A4652" w:rsidP="003A4652">
      <w:pPr>
        <w:pStyle w:val="ListParagraph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outside classroom</w:t>
      </w: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s</w:t>
      </w:r>
    </w:p>
    <w:p w14:paraId="0F8E2152" w14:textId="2490F0C1" w:rsidR="003A4652" w:rsidRPr="00235563" w:rsidRDefault="003A4652" w:rsidP="003A4652">
      <w:pPr>
        <w:pStyle w:val="ListParagraph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in isolated, decontextualized settings </w:t>
      </w:r>
    </w:p>
    <w:p w14:paraId="5AA11191" w14:textId="5C923153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8"/>
          <w:szCs w:val="28"/>
          <w:lang w:val="en-US"/>
        </w:rPr>
      </w:pPr>
      <w:r w:rsidRPr="00235563">
        <w:rPr>
          <w:rFonts w:ascii="Arial" w:hAnsi="Arial" w:cs="Arial"/>
          <w:b/>
          <w:bCs/>
          <w:color w:val="1B1B1B"/>
          <w:kern w:val="0"/>
          <w:sz w:val="32"/>
          <w:szCs w:val="32"/>
          <w:lang w:val="en-US"/>
        </w:rPr>
        <w:lastRenderedPageBreak/>
        <w:t xml:space="preserve">The </w:t>
      </w:r>
      <w:r w:rsidRPr="00235563">
        <w:rPr>
          <w:rFonts w:ascii="Arial" w:hAnsi="Arial" w:cs="Arial"/>
          <w:b/>
          <w:bCs/>
          <w:color w:val="1B1B1B"/>
          <w:kern w:val="0"/>
          <w:sz w:val="32"/>
          <w:szCs w:val="32"/>
          <w:lang w:val="en-US"/>
        </w:rPr>
        <w:t>Result</w:t>
      </w:r>
      <w:r w:rsidRPr="00235563">
        <w:rPr>
          <w:rFonts w:ascii="Arial" w:hAnsi="Arial" w:cs="Arial"/>
          <w:b/>
          <w:bCs/>
          <w:color w:val="1B1B1B"/>
          <w:kern w:val="0"/>
          <w:sz w:val="32"/>
          <w:szCs w:val="32"/>
          <w:lang w:val="en-US"/>
        </w:rPr>
        <w:t>:</w:t>
      </w:r>
    </w:p>
    <w:p w14:paraId="5A0F5AF3" w14:textId="77777777" w:rsidR="003A4652" w:rsidRPr="00235563" w:rsidRDefault="003A4652" w:rsidP="003A4652">
      <w:pPr>
        <w:pStyle w:val="ListParagraph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Students may:</w:t>
      </w:r>
    </w:p>
    <w:p w14:paraId="02FD10F2" w14:textId="77777777" w:rsidR="003A4652" w:rsidRPr="00235563" w:rsidRDefault="003A4652" w:rsidP="003A4652">
      <w:pPr>
        <w:pStyle w:val="ListParagraph"/>
        <w:numPr>
          <w:ilvl w:val="1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meet AAC goals</w:t>
      </w:r>
    </w:p>
    <w:p w14:paraId="154D53A5" w14:textId="77777777" w:rsidR="003A4652" w:rsidRPr="00235563" w:rsidRDefault="003A4652" w:rsidP="003A4652">
      <w:pPr>
        <w:pStyle w:val="ListParagraph"/>
        <w:numPr>
          <w:ilvl w:val="1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demonstrate “progress”</w:t>
      </w:r>
    </w:p>
    <w:p w14:paraId="257FD4F8" w14:textId="77777777" w:rsidR="003A4652" w:rsidRPr="00235563" w:rsidRDefault="003A4652" w:rsidP="003A4652">
      <w:pPr>
        <w:pStyle w:val="ListParagraph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…but experience </w:t>
      </w: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little meaningful change in participation</w:t>
      </w: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 in:</w:t>
      </w:r>
    </w:p>
    <w:p w14:paraId="4742150D" w14:textId="77777777" w:rsidR="003A4652" w:rsidRPr="00235563" w:rsidRDefault="003A4652" w:rsidP="003A4652">
      <w:pPr>
        <w:pStyle w:val="ListParagraph"/>
        <w:numPr>
          <w:ilvl w:val="1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classroom routines</w:t>
      </w:r>
    </w:p>
    <w:p w14:paraId="76ACC1C2" w14:textId="77777777" w:rsidR="003A4652" w:rsidRPr="00235563" w:rsidRDefault="003A4652" w:rsidP="003A4652">
      <w:pPr>
        <w:pStyle w:val="ListParagraph"/>
        <w:numPr>
          <w:ilvl w:val="1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academic tasks</w:t>
      </w:r>
    </w:p>
    <w:p w14:paraId="16F0B451" w14:textId="4D4603C1" w:rsidR="003A4652" w:rsidRPr="00235563" w:rsidRDefault="003A4652" w:rsidP="00235563">
      <w:pPr>
        <w:pStyle w:val="ListParagraph"/>
        <w:numPr>
          <w:ilvl w:val="1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peer interactions</w:t>
      </w:r>
    </w:p>
    <w:p w14:paraId="2B424FBC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lang w:val="en-US"/>
        </w:rPr>
      </w:pPr>
      <w:r w:rsidRPr="00235563">
        <w:rPr>
          <w:rFonts w:ascii="Arial" w:hAnsi="Arial" w:cs="Arial"/>
          <w:b/>
          <w:bCs/>
          <w:color w:val="1B1B1B"/>
          <w:kern w:val="0"/>
          <w:sz w:val="32"/>
          <w:szCs w:val="32"/>
          <w:lang w:val="en-US"/>
        </w:rPr>
        <w:t>The Hidden Assumption: The “Prerequisite Model”</w:t>
      </w:r>
    </w:p>
    <w:p w14:paraId="7F61AFC0" w14:textId="77777777" w:rsidR="003A4652" w:rsidRPr="00235563" w:rsidRDefault="003A4652" w:rsidP="003A4652">
      <w:pPr>
        <w:pStyle w:val="ListParagraph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School-based AAC often reflects an implicit assumption:</w:t>
      </w:r>
    </w:p>
    <w:p w14:paraId="164587E0" w14:textId="77777777" w:rsidR="003A4652" w:rsidRPr="00235563" w:rsidRDefault="003A4652" w:rsidP="003A4652">
      <w:pPr>
        <w:pStyle w:val="ListParagraph"/>
        <w:numPr>
          <w:ilvl w:val="1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Students must </w:t>
      </w:r>
      <w:r w:rsidRPr="00235563">
        <w:rPr>
          <w:rFonts w:ascii="Arial" w:hAnsi="Arial" w:cs="Arial"/>
          <w:i/>
          <w:iCs/>
          <w:color w:val="1B1B1B"/>
          <w:kern w:val="0"/>
          <w:sz w:val="28"/>
          <w:szCs w:val="28"/>
          <w:lang w:val="en-US"/>
        </w:rPr>
        <w:t>learn to use AAC</w:t>
      </w: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 before they can participate.</w:t>
      </w:r>
    </w:p>
    <w:p w14:paraId="09F8A51D" w14:textId="77777777" w:rsidR="003A4652" w:rsidRPr="00235563" w:rsidRDefault="003A4652" w:rsidP="003A4652">
      <w:pPr>
        <w:pStyle w:val="ListParagraph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However:</w:t>
      </w:r>
    </w:p>
    <w:p w14:paraId="655DE67A" w14:textId="77777777" w:rsidR="003A4652" w:rsidRPr="00235563" w:rsidRDefault="003A4652" w:rsidP="003A4652">
      <w:pPr>
        <w:pStyle w:val="ListParagraph"/>
        <w:numPr>
          <w:ilvl w:val="1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Students may spend time </w:t>
      </w: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learning AAC instead of using it in real contexts</w:t>
      </w: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 </w:t>
      </w:r>
    </w:p>
    <w:p w14:paraId="5A94022E" w14:textId="77777777" w:rsidR="003A4652" w:rsidRPr="00235563" w:rsidRDefault="003A4652" w:rsidP="003A4652">
      <w:pPr>
        <w:pStyle w:val="ListParagraph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This delays or restricts:</w:t>
      </w:r>
    </w:p>
    <w:p w14:paraId="120AE833" w14:textId="77777777" w:rsidR="003A4652" w:rsidRPr="00235563" w:rsidRDefault="003A4652" w:rsidP="003A4652">
      <w:pPr>
        <w:pStyle w:val="ListParagraph"/>
        <w:numPr>
          <w:ilvl w:val="1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peer interaction</w:t>
      </w:r>
    </w:p>
    <w:p w14:paraId="22D03BDE" w14:textId="77777777" w:rsidR="003A4652" w:rsidRPr="00235563" w:rsidRDefault="003A4652" w:rsidP="003A4652">
      <w:pPr>
        <w:pStyle w:val="ListParagraph"/>
        <w:numPr>
          <w:ilvl w:val="1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academic access</w:t>
      </w:r>
    </w:p>
    <w:p w14:paraId="519CA790" w14:textId="77777777" w:rsidR="003A4652" w:rsidRPr="00235563" w:rsidRDefault="003A4652" w:rsidP="003A4652">
      <w:pPr>
        <w:pStyle w:val="ListParagraph"/>
        <w:numPr>
          <w:ilvl w:val="1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classroom participation</w:t>
      </w:r>
    </w:p>
    <w:p w14:paraId="354B4BA2" w14:textId="6D0E1DDD" w:rsidR="003A4652" w:rsidRPr="00235563" w:rsidRDefault="003A4652" w:rsidP="003A4652">
      <w:pPr>
        <w:pStyle w:val="ListParagraph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Under this assumption, p</w:t>
      </w: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articipation becomes </w:t>
      </w: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contingent on skill mastery</w:t>
      </w: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, rather than the goal of intervention.</w:t>
      </w:r>
    </w:p>
    <w:p w14:paraId="5DF7D9F0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lang w:val="en-US"/>
        </w:rPr>
      </w:pPr>
      <w:r w:rsidRPr="00235563">
        <w:rPr>
          <w:rFonts w:ascii="Arial" w:hAnsi="Arial" w:cs="Arial"/>
          <w:b/>
          <w:bCs/>
          <w:color w:val="1B1B1B"/>
          <w:kern w:val="0"/>
          <w:sz w:val="32"/>
          <w:szCs w:val="32"/>
          <w:lang w:val="en-US"/>
        </w:rPr>
        <w:t>What Is Participation (in School Contexts)?</w:t>
      </w:r>
    </w:p>
    <w:p w14:paraId="3AF025C5" w14:textId="77777777" w:rsidR="003A4652" w:rsidRPr="00235563" w:rsidRDefault="003A4652" w:rsidP="003A4652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Participation is not a single behavior. It includes:</w:t>
      </w:r>
    </w:p>
    <w:p w14:paraId="01AA0439" w14:textId="77777777" w:rsidR="003A4652" w:rsidRPr="00235563" w:rsidRDefault="003A4652" w:rsidP="003A4652">
      <w:pPr>
        <w:pStyle w:val="ListParagraph"/>
        <w:numPr>
          <w:ilvl w:val="1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In academic routines</w:t>
      </w:r>
    </w:p>
    <w:p w14:paraId="60827713" w14:textId="77777777" w:rsidR="003A4652" w:rsidRPr="00235563" w:rsidRDefault="003A4652" w:rsidP="003A4652">
      <w:pPr>
        <w:pStyle w:val="ListParagraph"/>
        <w:numPr>
          <w:ilvl w:val="2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answering, commenting, questioning</w:t>
      </w:r>
    </w:p>
    <w:p w14:paraId="4DFA964E" w14:textId="77777777" w:rsidR="003A4652" w:rsidRPr="00235563" w:rsidRDefault="003A4652" w:rsidP="003A4652">
      <w:pPr>
        <w:pStyle w:val="ListParagraph"/>
        <w:numPr>
          <w:ilvl w:val="2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demonstrating understanding</w:t>
      </w:r>
    </w:p>
    <w:p w14:paraId="39333C7F" w14:textId="77777777" w:rsidR="003A4652" w:rsidRPr="00235563" w:rsidRDefault="003A4652" w:rsidP="003A4652">
      <w:pPr>
        <w:pStyle w:val="ListParagraph"/>
        <w:numPr>
          <w:ilvl w:val="2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contributing idea</w:t>
      </w: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s</w:t>
      </w:r>
    </w:p>
    <w:p w14:paraId="7C6A0E2A" w14:textId="77777777" w:rsidR="003A4652" w:rsidRPr="00235563" w:rsidRDefault="003A4652" w:rsidP="003A4652">
      <w:pPr>
        <w:pStyle w:val="ListParagraph"/>
        <w:numPr>
          <w:ilvl w:val="1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In social contexts</w:t>
      </w:r>
    </w:p>
    <w:p w14:paraId="4D8A641F" w14:textId="77777777" w:rsidR="003A4652" w:rsidRPr="00235563" w:rsidRDefault="003A4652" w:rsidP="003A4652">
      <w:pPr>
        <w:pStyle w:val="ListParagraph"/>
        <w:numPr>
          <w:ilvl w:val="2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initiating and sustaining interactions</w:t>
      </w:r>
    </w:p>
    <w:p w14:paraId="095E484D" w14:textId="77777777" w:rsidR="003A4652" w:rsidRPr="00235563" w:rsidRDefault="003A4652" w:rsidP="003A4652">
      <w:pPr>
        <w:pStyle w:val="ListParagraph"/>
        <w:numPr>
          <w:ilvl w:val="2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building relationships</w:t>
      </w:r>
    </w:p>
    <w:p w14:paraId="60A8C13F" w14:textId="77777777" w:rsidR="003A4652" w:rsidRPr="00235563" w:rsidRDefault="003A4652" w:rsidP="003A4652">
      <w:pPr>
        <w:pStyle w:val="ListParagraph"/>
        <w:numPr>
          <w:ilvl w:val="2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expressing humor, identity, and opinions</w:t>
      </w:r>
    </w:p>
    <w:p w14:paraId="7E9787D3" w14:textId="77777777" w:rsidR="003A4652" w:rsidRPr="00235563" w:rsidRDefault="003A4652" w:rsidP="003A4652">
      <w:pPr>
        <w:pStyle w:val="ListParagraph"/>
        <w:numPr>
          <w:ilvl w:val="1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lastRenderedPageBreak/>
        <w:t>In classroom life</w:t>
      </w:r>
    </w:p>
    <w:p w14:paraId="1F1A1934" w14:textId="77777777" w:rsidR="003A4652" w:rsidRPr="00235563" w:rsidRDefault="003A4652" w:rsidP="003A4652">
      <w:pPr>
        <w:pStyle w:val="ListParagraph"/>
        <w:numPr>
          <w:ilvl w:val="2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engaging in group work</w:t>
      </w:r>
    </w:p>
    <w:p w14:paraId="1B98CEA6" w14:textId="77777777" w:rsidR="003A4652" w:rsidRPr="00235563" w:rsidRDefault="003A4652" w:rsidP="003A4652">
      <w:pPr>
        <w:pStyle w:val="ListParagraph"/>
        <w:numPr>
          <w:ilvl w:val="2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participating in routines</w:t>
      </w:r>
    </w:p>
    <w:p w14:paraId="5A5DAD12" w14:textId="77777777" w:rsidR="003A4652" w:rsidRPr="00235563" w:rsidRDefault="003A4652" w:rsidP="003A4652">
      <w:pPr>
        <w:pStyle w:val="ListParagraph"/>
        <w:numPr>
          <w:ilvl w:val="2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accessing curriculum alongside peers</w:t>
      </w:r>
    </w:p>
    <w:p w14:paraId="5EBAD254" w14:textId="77777777" w:rsidR="003A4652" w:rsidRPr="00235563" w:rsidRDefault="003A4652" w:rsidP="003A4652">
      <w:pPr>
        <w:pStyle w:val="ListParagraph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Yet, current AAC interventions often prioritize:</w:t>
      </w:r>
    </w:p>
    <w:p w14:paraId="3D9F60A7" w14:textId="77777777" w:rsidR="003A4652" w:rsidRPr="00235563" w:rsidRDefault="003A4652" w:rsidP="003A4652">
      <w:pPr>
        <w:pStyle w:val="ListParagraph"/>
        <w:numPr>
          <w:ilvl w:val="1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r</w:t>
      </w: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equests</w:t>
      </w: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, which are:</w:t>
      </w:r>
    </w:p>
    <w:p w14:paraId="433AD13F" w14:textId="77777777" w:rsidR="003A4652" w:rsidRPr="00235563" w:rsidRDefault="003A4652" w:rsidP="003A4652">
      <w:pPr>
        <w:pStyle w:val="ListParagraph"/>
        <w:numPr>
          <w:ilvl w:val="2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brief</w:t>
      </w:r>
    </w:p>
    <w:p w14:paraId="0F19E4D7" w14:textId="77777777" w:rsidR="003A4652" w:rsidRPr="00235563" w:rsidRDefault="003A4652" w:rsidP="003A4652">
      <w:pPr>
        <w:pStyle w:val="ListParagraph"/>
        <w:numPr>
          <w:ilvl w:val="2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transactional</w:t>
      </w:r>
    </w:p>
    <w:p w14:paraId="48E23417" w14:textId="35FA1983" w:rsidR="003A4652" w:rsidRPr="00235563" w:rsidRDefault="003A4652" w:rsidP="00235563">
      <w:pPr>
        <w:pStyle w:val="ListParagraph"/>
        <w:numPr>
          <w:ilvl w:val="2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interaction-ending </w:t>
      </w:r>
    </w:p>
    <w:p w14:paraId="28F52110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lang w:val="en-US"/>
        </w:rPr>
      </w:pPr>
      <w:r w:rsidRPr="00235563">
        <w:rPr>
          <w:rFonts w:ascii="Arial" w:hAnsi="Arial" w:cs="Arial"/>
          <w:b/>
          <w:bCs/>
          <w:color w:val="1B1B1B"/>
          <w:kern w:val="0"/>
          <w:sz w:val="32"/>
          <w:szCs w:val="32"/>
          <w:lang w:val="en-US"/>
        </w:rPr>
        <w:t>Participation Requires Opportunity (Not Just Skill)</w:t>
      </w:r>
    </w:p>
    <w:p w14:paraId="59F22331" w14:textId="77777777" w:rsidR="003A4652" w:rsidRPr="00235563" w:rsidRDefault="003A4652" w:rsidP="003A4652">
      <w:pPr>
        <w:pStyle w:val="ListParagraph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AAC outcomes depend on:</w:t>
      </w:r>
    </w:p>
    <w:p w14:paraId="64FF78FF" w14:textId="77777777" w:rsidR="003A4652" w:rsidRPr="00235563" w:rsidRDefault="003A4652" w:rsidP="003A4652">
      <w:pPr>
        <w:pStyle w:val="ListParagraph"/>
        <w:numPr>
          <w:ilvl w:val="1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access to AAC systems</w:t>
      </w:r>
    </w:p>
    <w:p w14:paraId="39336876" w14:textId="77777777" w:rsidR="003A4652" w:rsidRPr="00235563" w:rsidRDefault="003A4652" w:rsidP="003A4652">
      <w:pPr>
        <w:pStyle w:val="ListParagraph"/>
        <w:numPr>
          <w:ilvl w:val="1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meaningful interaction opportunities</w:t>
      </w:r>
    </w:p>
    <w:p w14:paraId="71FE8826" w14:textId="17CD6136" w:rsidR="003A4652" w:rsidRPr="00235563" w:rsidRDefault="003A4652" w:rsidP="003A4652">
      <w:pPr>
        <w:pStyle w:val="ListParagraph"/>
        <w:numPr>
          <w:ilvl w:val="1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trained communication partners </w:t>
      </w:r>
    </w:p>
    <w:p w14:paraId="4C78F5B8" w14:textId="77777777" w:rsidR="003A4652" w:rsidRPr="00235563" w:rsidRDefault="003A4652" w:rsidP="003A4652">
      <w:pPr>
        <w:pStyle w:val="ListParagraph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Barriers include:</w:t>
      </w:r>
    </w:p>
    <w:p w14:paraId="73D82B9F" w14:textId="77777777" w:rsidR="003A4652" w:rsidRPr="00235563" w:rsidRDefault="003A4652" w:rsidP="003A4652">
      <w:pPr>
        <w:pStyle w:val="ListParagraph"/>
        <w:numPr>
          <w:ilvl w:val="1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delayed or limited AAC access</w:t>
      </w:r>
    </w:p>
    <w:p w14:paraId="77ABD878" w14:textId="77777777" w:rsidR="003A4652" w:rsidRPr="00235563" w:rsidRDefault="003A4652" w:rsidP="003A4652">
      <w:pPr>
        <w:pStyle w:val="ListParagraph"/>
        <w:numPr>
          <w:ilvl w:val="1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reduced peer interaction opportunities</w:t>
      </w:r>
    </w:p>
    <w:p w14:paraId="05D1FE3D" w14:textId="77777777" w:rsidR="003A4652" w:rsidRPr="00235563" w:rsidRDefault="003A4652" w:rsidP="003A4652">
      <w:pPr>
        <w:pStyle w:val="ListParagraph"/>
        <w:numPr>
          <w:ilvl w:val="1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limited partner training</w:t>
      </w:r>
    </w:p>
    <w:p w14:paraId="531F4A1A" w14:textId="6FC443BB" w:rsidR="003A4652" w:rsidRPr="00235563" w:rsidRDefault="003A4652" w:rsidP="00235563">
      <w:pPr>
        <w:pStyle w:val="ListParagraph"/>
        <w:numPr>
          <w:ilvl w:val="1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systems that do not support authentic communication </w:t>
      </w:r>
    </w:p>
    <w:p w14:paraId="726AB67C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lang w:val="en-US"/>
        </w:rPr>
      </w:pPr>
      <w:r w:rsidRPr="00235563">
        <w:rPr>
          <w:rFonts w:ascii="Arial" w:hAnsi="Arial" w:cs="Arial"/>
          <w:b/>
          <w:bCs/>
          <w:color w:val="1B1B1B"/>
          <w:kern w:val="0"/>
          <w:sz w:val="32"/>
          <w:szCs w:val="32"/>
          <w:lang w:val="en-US"/>
        </w:rPr>
        <w:t>Ethical Foundation: Communication as a Right</w:t>
      </w:r>
    </w:p>
    <w:p w14:paraId="358F0470" w14:textId="77777777" w:rsidR="003A4652" w:rsidRPr="00235563" w:rsidRDefault="003A4652" w:rsidP="003A4652">
      <w:pPr>
        <w:pStyle w:val="ListParagraph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The </w:t>
      </w:r>
      <w:hyperlink r:id="rId5" w:history="1">
        <w:r w:rsidRPr="00235563">
          <w:rPr>
            <w:rFonts w:ascii="Arial" w:hAnsi="Arial" w:cs="Arial"/>
            <w:color w:val="1B1B1B"/>
            <w:kern w:val="0"/>
            <w:sz w:val="28"/>
            <w:szCs w:val="28"/>
            <w:u w:val="single" w:color="000000"/>
            <w:lang w:val="en-US"/>
          </w:rPr>
          <w:t>njc-communica</w:t>
        </w:r>
        <w:r w:rsidRPr="00235563">
          <w:rPr>
            <w:rFonts w:ascii="Arial" w:hAnsi="Arial" w:cs="Arial"/>
            <w:color w:val="1B1B1B"/>
            <w:kern w:val="0"/>
            <w:sz w:val="28"/>
            <w:szCs w:val="28"/>
            <w:u w:val="single" w:color="000000"/>
            <w:lang w:val="en-US"/>
          </w:rPr>
          <w:t>t</w:t>
        </w:r>
        <w:r w:rsidRPr="00235563">
          <w:rPr>
            <w:rFonts w:ascii="Arial" w:hAnsi="Arial" w:cs="Arial"/>
            <w:color w:val="1B1B1B"/>
            <w:kern w:val="0"/>
            <w:sz w:val="28"/>
            <w:szCs w:val="28"/>
            <w:u w:val="single" w:color="000000"/>
            <w:lang w:val="en-US"/>
          </w:rPr>
          <w:t>ion-bill-rights.pdf</w:t>
        </w:r>
      </w:hyperlink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 emphasizes that individuals have the right to:</w:t>
      </w:r>
    </w:p>
    <w:p w14:paraId="577E4CA9" w14:textId="77777777" w:rsidR="003A4652" w:rsidRPr="00235563" w:rsidRDefault="003A4652" w:rsidP="003A4652">
      <w:pPr>
        <w:pStyle w:val="ListParagraph"/>
        <w:numPr>
          <w:ilvl w:val="1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participate across settings as full communication partners</w:t>
      </w:r>
    </w:p>
    <w:p w14:paraId="3370BDA3" w14:textId="77777777" w:rsidR="003A4652" w:rsidRPr="00235563" w:rsidRDefault="003A4652" w:rsidP="003A4652">
      <w:pPr>
        <w:pStyle w:val="ListParagraph"/>
        <w:numPr>
          <w:ilvl w:val="1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interact socially and build relationships</w:t>
      </w:r>
    </w:p>
    <w:p w14:paraId="4C9974C1" w14:textId="77777777" w:rsidR="003A4652" w:rsidRPr="00235563" w:rsidRDefault="003A4652" w:rsidP="003A4652">
      <w:pPr>
        <w:pStyle w:val="ListParagraph"/>
        <w:numPr>
          <w:ilvl w:val="1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express preferences, opinions, and feelings</w:t>
      </w:r>
    </w:p>
    <w:p w14:paraId="50DBD7A1" w14:textId="77777777" w:rsidR="003A30A0" w:rsidRPr="00235563" w:rsidRDefault="003A4652" w:rsidP="003A4652">
      <w:pPr>
        <w:pStyle w:val="ListParagraph"/>
        <w:numPr>
          <w:ilvl w:val="1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 xml:space="preserve">access communication </w:t>
      </w:r>
      <w:proofErr w:type="gramStart"/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supports at all times</w:t>
      </w:r>
      <w:proofErr w:type="gramEnd"/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 </w:t>
      </w:r>
    </w:p>
    <w:p w14:paraId="473757E3" w14:textId="51B2BBCF" w:rsidR="003A4652" w:rsidRPr="00235563" w:rsidRDefault="003A4652" w:rsidP="003A30A0">
      <w:pPr>
        <w:pStyle w:val="ListParagraph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AAC goals that prioritize only requesting </w:t>
      </w: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do not reflect these rights</w:t>
      </w: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.</w:t>
      </w:r>
    </w:p>
    <w:p w14:paraId="313389CA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</w:p>
    <w:p w14:paraId="34474FA2" w14:textId="77777777" w:rsidR="00235563" w:rsidRDefault="00235563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b/>
          <w:bCs/>
          <w:color w:val="1B1B1B"/>
          <w:kern w:val="0"/>
          <w:sz w:val="32"/>
          <w:szCs w:val="32"/>
          <w:lang w:val="en-US"/>
        </w:rPr>
      </w:pPr>
    </w:p>
    <w:p w14:paraId="2139DA8F" w14:textId="576762D4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lang w:val="en-US"/>
        </w:rPr>
      </w:pPr>
      <w:r w:rsidRPr="00235563">
        <w:rPr>
          <w:rFonts w:ascii="Arial" w:hAnsi="Arial" w:cs="Arial"/>
          <w:b/>
          <w:bCs/>
          <w:color w:val="1B1B1B"/>
          <w:kern w:val="0"/>
          <w:sz w:val="32"/>
          <w:szCs w:val="32"/>
          <w:lang w:val="en-US"/>
        </w:rPr>
        <w:lastRenderedPageBreak/>
        <w:t>Rethinking AAC Goals: From Skills → Participation</w:t>
      </w:r>
    </w:p>
    <w:p w14:paraId="0CB89814" w14:textId="77777777" w:rsidR="003A30A0" w:rsidRPr="00235563" w:rsidRDefault="003A4652" w:rsidP="003A4652">
      <w:pPr>
        <w:pStyle w:val="ListParagraph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8"/>
          <w:szCs w:val="28"/>
          <w:lang w:val="en-US"/>
        </w:rPr>
      </w:pP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Key Shift</w:t>
      </w:r>
    </w:p>
    <w:p w14:paraId="6BBB9EE6" w14:textId="77777777" w:rsidR="003A30A0" w:rsidRPr="00235563" w:rsidRDefault="003A4652" w:rsidP="003A30A0">
      <w:pPr>
        <w:pStyle w:val="ListParagraph"/>
        <w:numPr>
          <w:ilvl w:val="1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8"/>
          <w:szCs w:val="28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From:</w:t>
      </w:r>
    </w:p>
    <w:p w14:paraId="1E847F0A" w14:textId="77777777" w:rsidR="003A30A0" w:rsidRPr="00235563" w:rsidRDefault="003A4652" w:rsidP="003A30A0">
      <w:pPr>
        <w:pStyle w:val="ListParagraph"/>
        <w:numPr>
          <w:ilvl w:val="2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8"/>
          <w:szCs w:val="28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discrete behaviors</w:t>
      </w:r>
    </w:p>
    <w:p w14:paraId="27CF6A23" w14:textId="77777777" w:rsidR="003A30A0" w:rsidRPr="00235563" w:rsidRDefault="003A4652" w:rsidP="003A4652">
      <w:pPr>
        <w:pStyle w:val="ListParagraph"/>
        <w:numPr>
          <w:ilvl w:val="2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8"/>
          <w:szCs w:val="28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isolated accuracy</w:t>
      </w:r>
    </w:p>
    <w:p w14:paraId="6E5A6231" w14:textId="77777777" w:rsidR="003A30A0" w:rsidRPr="00235563" w:rsidRDefault="003A4652" w:rsidP="003A30A0">
      <w:pPr>
        <w:pStyle w:val="ListParagraph"/>
        <w:numPr>
          <w:ilvl w:val="1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8"/>
          <w:szCs w:val="28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To:</w:t>
      </w:r>
    </w:p>
    <w:p w14:paraId="27F5CB34" w14:textId="77777777" w:rsidR="003A30A0" w:rsidRPr="00235563" w:rsidRDefault="003A4652" w:rsidP="00235563">
      <w:pPr>
        <w:pStyle w:val="ListParagraph"/>
        <w:numPr>
          <w:ilvl w:val="2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8"/>
          <w:szCs w:val="28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meaningful engagement</w:t>
      </w:r>
    </w:p>
    <w:p w14:paraId="5F03AA34" w14:textId="4473C267" w:rsidR="003A4652" w:rsidRPr="00235563" w:rsidRDefault="003A4652" w:rsidP="00235563">
      <w:pPr>
        <w:pStyle w:val="ListParagraph"/>
        <w:numPr>
          <w:ilvl w:val="2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8"/>
          <w:szCs w:val="28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context-based participation</w:t>
      </w:r>
    </w:p>
    <w:p w14:paraId="2AA56FB9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</w:p>
    <w:p w14:paraId="27BBD617" w14:textId="1CBC9E96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b/>
          <w:bCs/>
          <w:color w:val="1B1B1B"/>
          <w:kern w:val="0"/>
          <w:sz w:val="32"/>
          <w:szCs w:val="32"/>
          <w:lang w:val="en-US"/>
        </w:rPr>
        <w:t>Concrete IEP Goal Examples</w:t>
      </w:r>
    </w:p>
    <w:p w14:paraId="6C10E793" w14:textId="663996AA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pple Color Emoji" w:hAnsi="Apple Color Emoji" w:cs="Apple Color Emoji"/>
          <w:color w:val="1B1B1B"/>
          <w:kern w:val="0"/>
          <w:sz w:val="32"/>
          <w:szCs w:val="32"/>
          <w:lang w:val="en-US"/>
        </w:rPr>
        <w:t>❌</w:t>
      </w:r>
      <w:r w:rsidR="00235563">
        <w:rPr>
          <w:rFonts w:ascii="Arial" w:hAnsi="Arial" w:cs="Arial"/>
          <w:color w:val="1B1B1B"/>
          <w:kern w:val="0"/>
          <w:sz w:val="32"/>
          <w:szCs w:val="32"/>
          <w:lang w:val="en-US"/>
        </w:rPr>
        <w:tab/>
      </w:r>
      <w:r w:rsidRPr="00235563">
        <w:rPr>
          <w:rFonts w:ascii="Arial" w:hAnsi="Arial" w:cs="Arial"/>
          <w:color w:val="1B1B1B"/>
          <w:kern w:val="0"/>
          <w:sz w:val="32"/>
          <w:szCs w:val="32"/>
          <w:lang w:val="en-US"/>
        </w:rPr>
        <w:t>Before (Skill-Based Goals)</w:t>
      </w:r>
    </w:p>
    <w:p w14:paraId="5F90ED95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The student will request preferred items using AAC in 4/5 opportunities.</w:t>
      </w:r>
    </w:p>
    <w:p w14:paraId="55F75EA5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The student will produce 3-symbol utterances with 80% accuracy.</w:t>
      </w:r>
    </w:p>
    <w:p w14:paraId="0DF6C0E7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The student will respond to WH-questions with 80% accuracy.</w:t>
      </w:r>
    </w:p>
    <w:p w14:paraId="4E53130B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</w:p>
    <w:p w14:paraId="640E5E84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pple Color Emoji" w:hAnsi="Apple Color Emoji" w:cs="Apple Color Emoji"/>
          <w:color w:val="1B1B1B"/>
          <w:kern w:val="0"/>
          <w:sz w:val="32"/>
          <w:szCs w:val="32"/>
          <w:lang w:val="en-US"/>
        </w:rPr>
        <w:t>✅</w:t>
      </w:r>
      <w:r w:rsidRPr="00235563">
        <w:rPr>
          <w:rFonts w:ascii="Arial" w:hAnsi="Arial" w:cs="Arial"/>
          <w:color w:val="1B1B1B"/>
          <w:kern w:val="0"/>
          <w:sz w:val="32"/>
          <w:szCs w:val="32"/>
          <w:lang w:val="en-US"/>
        </w:rPr>
        <w:t xml:space="preserve"> After (Participation-Focused Goals)</w:t>
      </w:r>
    </w:p>
    <w:p w14:paraId="164CDFC6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Example 1: Classroom Engagement</w:t>
      </w:r>
    </w:p>
    <w:p w14:paraId="1E315F09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During classroom activities (e.g., morning meeting, group work), the student will use AAC to </w:t>
      </w: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contribute at least one relevant comment, question, or idea</w:t>
      </w: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 per activity across 3 different routines, on 4/5 days.</w:t>
      </w:r>
    </w:p>
    <w:p w14:paraId="6717A745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</w:p>
    <w:p w14:paraId="1178FB74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Example 2: Academic Participation</w:t>
      </w:r>
    </w:p>
    <w:p w14:paraId="3BF7A200" w14:textId="4A55DF4F" w:rsidR="003A4652" w:rsidRPr="00235563" w:rsidRDefault="003A4652" w:rsidP="0023556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During grade-level instructional activities, the student will use AAC to </w:t>
      </w: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demonstrate understanding (e.g., answering, summarizing, commenting)</w:t>
      </w: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 using multimodal communication, with supports as needed, across 3 curriculum areas.</w:t>
      </w:r>
    </w:p>
    <w:p w14:paraId="260EAC7F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lastRenderedPageBreak/>
        <w:t>Example 3: Peer Interaction</w:t>
      </w:r>
    </w:p>
    <w:p w14:paraId="1BFC5D74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During structured and unstructured peer activities, the student will use AAC to </w:t>
      </w: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initiate and sustain interactions (e.g., greetings, comments, responses)</w:t>
      </w: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 with at least one peer in 2 contexts per day.</w:t>
      </w:r>
    </w:p>
    <w:p w14:paraId="3B99F266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</w:p>
    <w:p w14:paraId="1BF502EE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Example 4: Self-Advocacy &amp; Autonomy</w:t>
      </w:r>
    </w:p>
    <w:p w14:paraId="217E3011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During classroom routines, the student will use AAC to </w:t>
      </w: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express preferences, ask questions, or repair communication breakdowns</w:t>
      </w: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 in naturally occurring situations across the school day.</w:t>
      </w:r>
    </w:p>
    <w:p w14:paraId="0106BA38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</w:p>
    <w:p w14:paraId="7A22B91A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Why these are stronger:</w:t>
      </w:r>
    </w:p>
    <w:p w14:paraId="3CCBBC6A" w14:textId="77777777" w:rsidR="00235563" w:rsidRPr="00235563" w:rsidRDefault="003A4652" w:rsidP="00235563">
      <w:pPr>
        <w:pStyle w:val="ListParagraph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tied to </w:t>
      </w: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real contexts</w:t>
      </w:r>
    </w:p>
    <w:p w14:paraId="0BADAB78" w14:textId="77777777" w:rsidR="00235563" w:rsidRPr="00235563" w:rsidRDefault="003A4652" w:rsidP="00235563">
      <w:pPr>
        <w:pStyle w:val="ListParagraph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reflect </w:t>
      </w: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participation roles</w:t>
      </w:r>
    </w:p>
    <w:p w14:paraId="7A788CA6" w14:textId="77777777" w:rsidR="00235563" w:rsidRPr="00235563" w:rsidRDefault="003A4652" w:rsidP="00235563">
      <w:pPr>
        <w:pStyle w:val="ListParagraph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are </w:t>
      </w: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observable and measurable</w:t>
      </w:r>
    </w:p>
    <w:p w14:paraId="09602E1B" w14:textId="77777777" w:rsidR="00235563" w:rsidRPr="00235563" w:rsidRDefault="003A4652" w:rsidP="00235563">
      <w:pPr>
        <w:pStyle w:val="ListParagraph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align with </w:t>
      </w: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academic and social outcomes</w:t>
      </w:r>
    </w:p>
    <w:p w14:paraId="504B02F2" w14:textId="205C20B9" w:rsidR="003A4652" w:rsidRPr="00235563" w:rsidRDefault="003A4652" w:rsidP="00235563">
      <w:pPr>
        <w:pStyle w:val="ListParagraph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reflect </w:t>
      </w: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student rights and autonomy</w:t>
      </w:r>
    </w:p>
    <w:p w14:paraId="68BCD341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</w:p>
    <w:p w14:paraId="2F01608C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b/>
          <w:bCs/>
          <w:color w:val="1B1B1B"/>
          <w:kern w:val="0"/>
          <w:sz w:val="32"/>
          <w:szCs w:val="32"/>
          <w:lang w:val="en-US"/>
        </w:rPr>
        <w:t>Writing Measurable Participation Goals</w:t>
      </w:r>
    </w:p>
    <w:p w14:paraId="2568EFCD" w14:textId="77777777" w:rsidR="00235563" w:rsidRPr="00235563" w:rsidRDefault="003A4652" w:rsidP="00235563">
      <w:pPr>
        <w:pStyle w:val="ListParagraph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Effective goals should:</w:t>
      </w:r>
    </w:p>
    <w:p w14:paraId="4E957568" w14:textId="77777777" w:rsidR="00235563" w:rsidRPr="00235563" w:rsidRDefault="003A4652" w:rsidP="00235563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align with </w:t>
      </w: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assessment and academic standards</w:t>
      </w:r>
    </w:p>
    <w:p w14:paraId="7B1CF9F6" w14:textId="77777777" w:rsidR="00235563" w:rsidRPr="00235563" w:rsidRDefault="003A4652" w:rsidP="00235563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include </w:t>
      </w: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observable behaviors and meaningful contexts</w:t>
      </w:r>
    </w:p>
    <w:p w14:paraId="719BAD6D" w14:textId="77777777" w:rsidR="00235563" w:rsidRPr="00235563" w:rsidRDefault="003A4652" w:rsidP="003A4652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avoid vague or non-functional targets </w:t>
      </w:r>
    </w:p>
    <w:p w14:paraId="1FCF0EA6" w14:textId="77777777" w:rsidR="00235563" w:rsidRPr="00235563" w:rsidRDefault="003A4652" w:rsidP="00235563">
      <w:pPr>
        <w:pStyle w:val="ListParagraph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Measurement options:</w:t>
      </w:r>
    </w:p>
    <w:p w14:paraId="684687AF" w14:textId="77777777" w:rsidR="00235563" w:rsidRPr="00235563" w:rsidRDefault="003A4652" w:rsidP="00235563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frequency (e.g., contributions per activity)</w:t>
      </w:r>
    </w:p>
    <w:p w14:paraId="4C396965" w14:textId="77777777" w:rsidR="00235563" w:rsidRPr="00235563" w:rsidRDefault="003A4652" w:rsidP="00235563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context-based observation</w:t>
      </w:r>
    </w:p>
    <w:p w14:paraId="70834886" w14:textId="77777777" w:rsidR="00235563" w:rsidRPr="00235563" w:rsidRDefault="003A4652" w:rsidP="00235563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rubric-based performance (for complex skills)</w:t>
      </w:r>
    </w:p>
    <w:p w14:paraId="6DAF468F" w14:textId="25A61BC0" w:rsidR="003A4652" w:rsidRPr="00235563" w:rsidRDefault="003A4652" w:rsidP="00235563">
      <w:pPr>
        <w:pStyle w:val="ListParagraph"/>
        <w:numPr>
          <w:ilvl w:val="1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generalization across settings </w:t>
      </w:r>
    </w:p>
    <w:p w14:paraId="7832BD0E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</w:p>
    <w:p w14:paraId="579ABBF9" w14:textId="77777777" w:rsidR="00235563" w:rsidRDefault="00235563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b/>
          <w:bCs/>
          <w:color w:val="1B1B1B"/>
          <w:kern w:val="0"/>
          <w:sz w:val="32"/>
          <w:szCs w:val="32"/>
          <w:lang w:val="en-US"/>
        </w:rPr>
      </w:pPr>
    </w:p>
    <w:p w14:paraId="4D8BAB82" w14:textId="77822A39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b/>
          <w:bCs/>
          <w:color w:val="1B1B1B"/>
          <w:kern w:val="0"/>
          <w:sz w:val="32"/>
          <w:szCs w:val="32"/>
          <w:lang w:val="en-US"/>
        </w:rPr>
        <w:lastRenderedPageBreak/>
        <w:t>From Deficit to Person-Centered Planning</w:t>
      </w:r>
    </w:p>
    <w:p w14:paraId="19CDEB44" w14:textId="77777777" w:rsidR="00235563" w:rsidRPr="00235563" w:rsidRDefault="003A4652" w:rsidP="00235563">
      <w:pPr>
        <w:pStyle w:val="ListParagraph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A participation-focused approach should:</w:t>
      </w:r>
    </w:p>
    <w:p w14:paraId="02A0AF6F" w14:textId="77777777" w:rsidR="00235563" w:rsidRPr="00235563" w:rsidRDefault="003A4652" w:rsidP="00235563">
      <w:pPr>
        <w:pStyle w:val="ListParagraph"/>
        <w:numPr>
          <w:ilvl w:val="1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center </w:t>
      </w: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student voice, strengths, and goals</w:t>
      </w:r>
    </w:p>
    <w:p w14:paraId="3458E06B" w14:textId="77777777" w:rsidR="00235563" w:rsidRPr="00235563" w:rsidRDefault="003A4652" w:rsidP="00235563">
      <w:pPr>
        <w:pStyle w:val="ListParagraph"/>
        <w:numPr>
          <w:ilvl w:val="1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draw on </w:t>
      </w: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real-life contexts and environments</w:t>
      </w:r>
    </w:p>
    <w:p w14:paraId="065B387F" w14:textId="77777777" w:rsidR="00235563" w:rsidRPr="00235563" w:rsidRDefault="003A4652" w:rsidP="003A4652">
      <w:pPr>
        <w:pStyle w:val="ListParagraph"/>
        <w:numPr>
          <w:ilvl w:val="1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prioritize </w:t>
      </w: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agency and belonging</w:t>
      </w: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 </w:t>
      </w:r>
    </w:p>
    <w:p w14:paraId="39A65DAD" w14:textId="77777777" w:rsidR="00235563" w:rsidRPr="00235563" w:rsidRDefault="003A4652" w:rsidP="00235563">
      <w:pPr>
        <w:pStyle w:val="ListParagraph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Person-centered planning supports:</w:t>
      </w:r>
    </w:p>
    <w:p w14:paraId="4AEEAFA5" w14:textId="77777777" w:rsidR="00235563" w:rsidRPr="00235563" w:rsidRDefault="003A4652" w:rsidP="00235563">
      <w:pPr>
        <w:pStyle w:val="ListParagraph"/>
        <w:numPr>
          <w:ilvl w:val="1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meaningful, individualized goals</w:t>
      </w:r>
    </w:p>
    <w:p w14:paraId="2BA6CA8A" w14:textId="77777777" w:rsidR="00235563" w:rsidRPr="00235563" w:rsidRDefault="003A4652" w:rsidP="00235563">
      <w:pPr>
        <w:pStyle w:val="ListParagraph"/>
        <w:numPr>
          <w:ilvl w:val="1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alignment with student interests and identity</w:t>
      </w:r>
    </w:p>
    <w:p w14:paraId="703975A0" w14:textId="5904E3DF" w:rsidR="003A4652" w:rsidRPr="00235563" w:rsidRDefault="003A4652" w:rsidP="00235563">
      <w:pPr>
        <w:pStyle w:val="ListParagraph"/>
        <w:numPr>
          <w:ilvl w:val="1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increased engagement and participation </w:t>
      </w:r>
    </w:p>
    <w:p w14:paraId="6762745B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</w:p>
    <w:p w14:paraId="4716C337" w14:textId="0BFD0F9D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b/>
          <w:bCs/>
          <w:color w:val="1B1B1B"/>
          <w:kern w:val="0"/>
          <w:sz w:val="32"/>
          <w:szCs w:val="32"/>
          <w:lang w:val="en-US"/>
        </w:rPr>
        <w:t>Quick Clinical Checklist</w:t>
      </w:r>
    </w:p>
    <w:p w14:paraId="3D5C2CD2" w14:textId="77777777" w:rsidR="00235563" w:rsidRPr="00235563" w:rsidRDefault="003A4652" w:rsidP="00235563">
      <w:pPr>
        <w:pStyle w:val="ListParagraph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Ask of every AAC goal:</w:t>
      </w:r>
    </w:p>
    <w:p w14:paraId="2EF35F99" w14:textId="77777777" w:rsidR="00235563" w:rsidRPr="00235563" w:rsidRDefault="003A4652" w:rsidP="00235563">
      <w:pPr>
        <w:pStyle w:val="ListParagraph"/>
        <w:numPr>
          <w:ilvl w:val="1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Does this occur in a </w:t>
      </w: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real classroom routine</w:t>
      </w: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?</w:t>
      </w:r>
    </w:p>
    <w:p w14:paraId="2ECC00AA" w14:textId="77777777" w:rsidR="00235563" w:rsidRPr="00235563" w:rsidRDefault="003A4652" w:rsidP="00235563">
      <w:pPr>
        <w:pStyle w:val="ListParagraph"/>
        <w:numPr>
          <w:ilvl w:val="1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Does it involve </w:t>
      </w: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other people (peers/teachers)</w:t>
      </w: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?</w:t>
      </w:r>
    </w:p>
    <w:p w14:paraId="70190476" w14:textId="77777777" w:rsidR="00235563" w:rsidRPr="00235563" w:rsidRDefault="003A4652" w:rsidP="00235563">
      <w:pPr>
        <w:pStyle w:val="ListParagraph"/>
        <w:numPr>
          <w:ilvl w:val="1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Does it support </w:t>
      </w: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academic or social participation</w:t>
      </w: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?</w:t>
      </w:r>
    </w:p>
    <w:p w14:paraId="5764031C" w14:textId="77777777" w:rsidR="00235563" w:rsidRPr="00235563" w:rsidRDefault="003A4652" w:rsidP="003A4652">
      <w:pPr>
        <w:pStyle w:val="ListParagraph"/>
        <w:numPr>
          <w:ilvl w:val="1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Would achieving this goal </w:t>
      </w: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change the student’s day</w:t>
      </w: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?</w:t>
      </w:r>
    </w:p>
    <w:p w14:paraId="12616573" w14:textId="2C5BC367" w:rsidR="003A4652" w:rsidRPr="00235563" w:rsidRDefault="003A4652" w:rsidP="00235563">
      <w:pPr>
        <w:pStyle w:val="ListParagraph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If the answer is unclear → rethink the goal.</w:t>
      </w:r>
    </w:p>
    <w:p w14:paraId="3D7DB90E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</w:p>
    <w:p w14:paraId="1B31247B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b/>
          <w:bCs/>
          <w:color w:val="1B1B1B"/>
          <w:kern w:val="0"/>
          <w:sz w:val="32"/>
          <w:szCs w:val="32"/>
          <w:lang w:val="en-US"/>
        </w:rPr>
        <w:t>Take-Home Message</w:t>
      </w:r>
    </w:p>
    <w:p w14:paraId="1412D7FD" w14:textId="2981B33A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8"/>
          <w:szCs w:val="28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AAC is not the goal.</w:t>
      </w:r>
      <w:r w:rsid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 </w:t>
      </w: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Participation is the goal.</w:t>
      </w:r>
    </w:p>
    <w:p w14:paraId="31F4C1E7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If a student meets their AAC goal, we should see:</w:t>
      </w:r>
    </w:p>
    <w:p w14:paraId="7448F7B2" w14:textId="77777777" w:rsidR="00235563" w:rsidRPr="00235563" w:rsidRDefault="003A4652" w:rsidP="00235563">
      <w:pPr>
        <w:pStyle w:val="ListParagraph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increased engagement</w:t>
      </w:r>
    </w:p>
    <w:p w14:paraId="22944C17" w14:textId="77777777" w:rsidR="00235563" w:rsidRPr="00235563" w:rsidRDefault="003A4652" w:rsidP="00235563">
      <w:pPr>
        <w:pStyle w:val="ListParagraph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expanded communication roles</w:t>
      </w:r>
    </w:p>
    <w:p w14:paraId="210AA595" w14:textId="77777777" w:rsidR="00235563" w:rsidRPr="00235563" w:rsidRDefault="003A4652" w:rsidP="00235563">
      <w:pPr>
        <w:pStyle w:val="ListParagraph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greater access to learning</w:t>
      </w:r>
    </w:p>
    <w:p w14:paraId="2EF98476" w14:textId="45EC9B32" w:rsidR="003A4652" w:rsidRPr="00235563" w:rsidRDefault="003A4652" w:rsidP="00235563">
      <w:pPr>
        <w:pStyle w:val="ListParagraph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stronger relationships</w:t>
      </w:r>
    </w:p>
    <w:p w14:paraId="355B6DA6" w14:textId="565584D5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8"/>
          <w:szCs w:val="28"/>
          <w:lang w:val="en-US"/>
        </w:rPr>
      </w:pPr>
      <w:r w:rsidRP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>If we don’t</w:t>
      </w:r>
      <w:r w:rsidR="00235563">
        <w:rPr>
          <w:rFonts w:ascii="Arial" w:hAnsi="Arial" w:cs="Arial"/>
          <w:color w:val="1B1B1B"/>
          <w:kern w:val="0"/>
          <w:sz w:val="28"/>
          <w:szCs w:val="28"/>
          <w:lang w:val="en-US"/>
        </w:rPr>
        <w:t xml:space="preserve"> see these outcomes…</w:t>
      </w:r>
    </w:p>
    <w:p w14:paraId="0F8A376C" w14:textId="77777777" w:rsidR="003A4652" w:rsidRPr="00235563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color w:val="1B1B1B"/>
          <w:kern w:val="0"/>
          <w:sz w:val="22"/>
          <w:szCs w:val="22"/>
          <w:lang w:val="en-US"/>
        </w:rPr>
      </w:pPr>
      <w:r w:rsidRPr="00235563">
        <w:rPr>
          <w:rFonts w:ascii="Arial" w:hAnsi="Arial" w:cs="Arial"/>
          <w:b/>
          <w:bCs/>
          <w:color w:val="1B1B1B"/>
          <w:kern w:val="0"/>
          <w:sz w:val="28"/>
          <w:szCs w:val="28"/>
          <w:lang w:val="en-US"/>
        </w:rPr>
        <w:t>we are measuring the wrong thing.</w:t>
      </w:r>
    </w:p>
    <w:p w14:paraId="08A81A62" w14:textId="09547251" w:rsidR="003A4652" w:rsidRDefault="003A4652" w:rsidP="003A465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rPr>
          <w:rFonts w:ascii="Arial" w:hAnsi="Arial" w:cs="Arial"/>
          <w:b/>
          <w:bCs/>
          <w:color w:val="1B1B1B"/>
          <w:kern w:val="0"/>
          <w:sz w:val="32"/>
          <w:szCs w:val="32"/>
          <w:lang w:val="en-US"/>
        </w:rPr>
      </w:pPr>
      <w:r w:rsidRPr="00235563">
        <w:rPr>
          <w:rFonts w:ascii="Arial" w:hAnsi="Arial" w:cs="Arial"/>
          <w:b/>
          <w:bCs/>
          <w:color w:val="1B1B1B"/>
          <w:kern w:val="0"/>
          <w:sz w:val="32"/>
          <w:szCs w:val="32"/>
          <w:lang w:val="en-US"/>
        </w:rPr>
        <w:lastRenderedPageBreak/>
        <w:t xml:space="preserve">Selected References </w:t>
      </w:r>
    </w:p>
    <w:p w14:paraId="46B940F8" w14:textId="6E0D45D0" w:rsidR="00995088" w:rsidRDefault="00995088" w:rsidP="009950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ind w:left="561" w:hanging="561"/>
        <w:rPr>
          <w:rFonts w:ascii="Arial" w:hAnsi="Arial" w:cs="Arial"/>
          <w:color w:val="1B1B1B"/>
          <w:kern w:val="0"/>
          <w:sz w:val="22"/>
          <w:szCs w:val="22"/>
        </w:rPr>
      </w:pPr>
      <w:r w:rsidRPr="00995088">
        <w:rPr>
          <w:rFonts w:ascii="Arial" w:hAnsi="Arial" w:cs="Arial"/>
          <w:color w:val="1B1B1B"/>
          <w:kern w:val="0"/>
          <w:sz w:val="22"/>
          <w:szCs w:val="22"/>
        </w:rPr>
        <w:t xml:space="preserve">Alfaro-Urrutia, J. E., &amp; Pérez-Godoy, P. (2025). Curricular integration of augmentative and alternative communication for students on the autism spectrum in inclusive-oriented schools: A scoping review. </w:t>
      </w:r>
      <w:r w:rsidRPr="00995088">
        <w:rPr>
          <w:rFonts w:ascii="Arial" w:hAnsi="Arial" w:cs="Arial"/>
          <w:i/>
          <w:iCs/>
          <w:color w:val="1B1B1B"/>
          <w:kern w:val="0"/>
          <w:sz w:val="22"/>
          <w:szCs w:val="22"/>
        </w:rPr>
        <w:t>Autism</w:t>
      </w:r>
      <w:r w:rsidRPr="00995088">
        <w:rPr>
          <w:rFonts w:ascii="Arial" w:hAnsi="Arial" w:cs="Arial"/>
          <w:color w:val="1B1B1B"/>
          <w:kern w:val="0"/>
          <w:sz w:val="22"/>
          <w:szCs w:val="22"/>
        </w:rPr>
        <w:t xml:space="preserve">, </w:t>
      </w:r>
      <w:r w:rsidRPr="00995088">
        <w:rPr>
          <w:rFonts w:ascii="Arial" w:hAnsi="Arial" w:cs="Arial"/>
          <w:i/>
          <w:iCs/>
          <w:color w:val="1B1B1B"/>
          <w:kern w:val="0"/>
          <w:sz w:val="22"/>
          <w:szCs w:val="22"/>
        </w:rPr>
        <w:t>29</w:t>
      </w:r>
      <w:r w:rsidRPr="00995088">
        <w:rPr>
          <w:rFonts w:ascii="Arial" w:hAnsi="Arial" w:cs="Arial"/>
          <w:color w:val="1B1B1B"/>
          <w:kern w:val="0"/>
          <w:sz w:val="22"/>
          <w:szCs w:val="22"/>
        </w:rPr>
        <w:t>(10), 2395–2411. https://doi.org/10.1177/13623613251333834</w:t>
      </w:r>
    </w:p>
    <w:p w14:paraId="394F60FD" w14:textId="3E15004C" w:rsidR="00235563" w:rsidRDefault="00235563" w:rsidP="009950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ind w:left="561" w:hanging="561"/>
        <w:rPr>
          <w:rFonts w:ascii="Arial" w:hAnsi="Arial" w:cs="Arial"/>
          <w:color w:val="1B1B1B"/>
          <w:kern w:val="0"/>
          <w:sz w:val="22"/>
          <w:szCs w:val="22"/>
        </w:rPr>
      </w:pPr>
      <w:r w:rsidRPr="00235563">
        <w:rPr>
          <w:rFonts w:ascii="Arial" w:hAnsi="Arial" w:cs="Arial"/>
          <w:color w:val="1B1B1B"/>
          <w:kern w:val="0"/>
          <w:sz w:val="22"/>
          <w:szCs w:val="22"/>
        </w:rPr>
        <w:t xml:space="preserve">Allred, B., Roberts, C., Saliba, E., &amp; Fair, N. (2025). A </w:t>
      </w:r>
      <w:r>
        <w:rPr>
          <w:rFonts w:ascii="Arial" w:hAnsi="Arial" w:cs="Arial"/>
          <w:color w:val="1B1B1B"/>
          <w:kern w:val="0"/>
          <w:sz w:val="22"/>
          <w:szCs w:val="22"/>
        </w:rPr>
        <w:t>p</w:t>
      </w:r>
      <w:r w:rsidRPr="00235563">
        <w:rPr>
          <w:rFonts w:ascii="Arial" w:hAnsi="Arial" w:cs="Arial"/>
          <w:color w:val="1B1B1B"/>
          <w:kern w:val="0"/>
          <w:sz w:val="22"/>
          <w:szCs w:val="22"/>
        </w:rPr>
        <w:t>erson-</w:t>
      </w:r>
      <w:r>
        <w:rPr>
          <w:rFonts w:ascii="Arial" w:hAnsi="Arial" w:cs="Arial"/>
          <w:color w:val="1B1B1B"/>
          <w:kern w:val="0"/>
          <w:sz w:val="22"/>
          <w:szCs w:val="22"/>
        </w:rPr>
        <w:t>c</w:t>
      </w:r>
      <w:r w:rsidRPr="00235563">
        <w:rPr>
          <w:rFonts w:ascii="Arial" w:hAnsi="Arial" w:cs="Arial"/>
          <w:color w:val="1B1B1B"/>
          <w:kern w:val="0"/>
          <w:sz w:val="22"/>
          <w:szCs w:val="22"/>
        </w:rPr>
        <w:t xml:space="preserve">entered </w:t>
      </w:r>
      <w:r>
        <w:rPr>
          <w:rFonts w:ascii="Arial" w:hAnsi="Arial" w:cs="Arial"/>
          <w:color w:val="1B1B1B"/>
          <w:kern w:val="0"/>
          <w:sz w:val="22"/>
          <w:szCs w:val="22"/>
        </w:rPr>
        <w:t>p</w:t>
      </w:r>
      <w:r w:rsidRPr="00235563">
        <w:rPr>
          <w:rFonts w:ascii="Arial" w:hAnsi="Arial" w:cs="Arial"/>
          <w:color w:val="1B1B1B"/>
          <w:kern w:val="0"/>
          <w:sz w:val="22"/>
          <w:szCs w:val="22"/>
        </w:rPr>
        <w:t xml:space="preserve">lanning </w:t>
      </w:r>
      <w:r>
        <w:rPr>
          <w:rFonts w:ascii="Arial" w:hAnsi="Arial" w:cs="Arial"/>
          <w:color w:val="1B1B1B"/>
          <w:kern w:val="0"/>
          <w:sz w:val="22"/>
          <w:szCs w:val="22"/>
        </w:rPr>
        <w:t>f</w:t>
      </w:r>
      <w:r w:rsidRPr="00235563">
        <w:rPr>
          <w:rFonts w:ascii="Arial" w:hAnsi="Arial" w:cs="Arial"/>
          <w:color w:val="1B1B1B"/>
          <w:kern w:val="0"/>
          <w:sz w:val="22"/>
          <w:szCs w:val="22"/>
        </w:rPr>
        <w:t xml:space="preserve">ramework for </w:t>
      </w:r>
      <w:r>
        <w:rPr>
          <w:rFonts w:ascii="Arial" w:hAnsi="Arial" w:cs="Arial"/>
          <w:color w:val="1B1B1B"/>
          <w:kern w:val="0"/>
          <w:sz w:val="22"/>
          <w:szCs w:val="22"/>
        </w:rPr>
        <w:t>g</w:t>
      </w:r>
      <w:r w:rsidRPr="00235563">
        <w:rPr>
          <w:rFonts w:ascii="Arial" w:hAnsi="Arial" w:cs="Arial"/>
          <w:color w:val="1B1B1B"/>
          <w:kern w:val="0"/>
          <w:sz w:val="22"/>
          <w:szCs w:val="22"/>
        </w:rPr>
        <w:t xml:space="preserve">oal </w:t>
      </w:r>
      <w:r>
        <w:rPr>
          <w:rFonts w:ascii="Arial" w:hAnsi="Arial" w:cs="Arial"/>
          <w:color w:val="1B1B1B"/>
          <w:kern w:val="0"/>
          <w:sz w:val="22"/>
          <w:szCs w:val="22"/>
        </w:rPr>
        <w:t>s</w:t>
      </w:r>
      <w:r w:rsidRPr="00235563">
        <w:rPr>
          <w:rFonts w:ascii="Arial" w:hAnsi="Arial" w:cs="Arial"/>
          <w:color w:val="1B1B1B"/>
          <w:kern w:val="0"/>
          <w:sz w:val="22"/>
          <w:szCs w:val="22"/>
        </w:rPr>
        <w:t xml:space="preserve">etting and </w:t>
      </w:r>
      <w:r>
        <w:rPr>
          <w:rFonts w:ascii="Arial" w:hAnsi="Arial" w:cs="Arial"/>
          <w:color w:val="1B1B1B"/>
          <w:kern w:val="0"/>
          <w:sz w:val="22"/>
          <w:szCs w:val="22"/>
        </w:rPr>
        <w:t>i</w:t>
      </w:r>
      <w:r w:rsidRPr="00235563">
        <w:rPr>
          <w:rFonts w:ascii="Arial" w:hAnsi="Arial" w:cs="Arial"/>
          <w:color w:val="1B1B1B"/>
          <w:kern w:val="0"/>
          <w:sz w:val="22"/>
          <w:szCs w:val="22"/>
        </w:rPr>
        <w:t xml:space="preserve">nclusive </w:t>
      </w:r>
      <w:r>
        <w:rPr>
          <w:rFonts w:ascii="Arial" w:hAnsi="Arial" w:cs="Arial"/>
          <w:color w:val="1B1B1B"/>
          <w:kern w:val="0"/>
          <w:sz w:val="22"/>
          <w:szCs w:val="22"/>
        </w:rPr>
        <w:t>i</w:t>
      </w:r>
      <w:r w:rsidRPr="00235563">
        <w:rPr>
          <w:rFonts w:ascii="Arial" w:hAnsi="Arial" w:cs="Arial"/>
          <w:color w:val="1B1B1B"/>
          <w:kern w:val="0"/>
          <w:sz w:val="22"/>
          <w:szCs w:val="22"/>
        </w:rPr>
        <w:t xml:space="preserve">nstructional </w:t>
      </w:r>
      <w:r>
        <w:rPr>
          <w:rFonts w:ascii="Arial" w:hAnsi="Arial" w:cs="Arial"/>
          <w:color w:val="1B1B1B"/>
          <w:kern w:val="0"/>
          <w:sz w:val="22"/>
          <w:szCs w:val="22"/>
        </w:rPr>
        <w:t>p</w:t>
      </w:r>
      <w:r w:rsidRPr="00235563">
        <w:rPr>
          <w:rFonts w:ascii="Arial" w:hAnsi="Arial" w:cs="Arial"/>
          <w:color w:val="1B1B1B"/>
          <w:kern w:val="0"/>
          <w:sz w:val="22"/>
          <w:szCs w:val="22"/>
        </w:rPr>
        <w:t xml:space="preserve">lanning. </w:t>
      </w:r>
      <w:r w:rsidRPr="00235563">
        <w:rPr>
          <w:rFonts w:ascii="Arial" w:hAnsi="Arial" w:cs="Arial"/>
          <w:i/>
          <w:iCs/>
          <w:color w:val="1B1B1B"/>
          <w:kern w:val="0"/>
          <w:sz w:val="22"/>
          <w:szCs w:val="22"/>
        </w:rPr>
        <w:t>Inclusive Practices</w:t>
      </w:r>
      <w:r w:rsidRPr="00235563">
        <w:rPr>
          <w:rFonts w:ascii="Arial" w:hAnsi="Arial" w:cs="Arial"/>
          <w:color w:val="1B1B1B"/>
          <w:kern w:val="0"/>
          <w:sz w:val="22"/>
          <w:szCs w:val="22"/>
        </w:rPr>
        <w:t xml:space="preserve">, </w:t>
      </w:r>
      <w:r w:rsidRPr="00235563">
        <w:rPr>
          <w:rFonts w:ascii="Arial" w:hAnsi="Arial" w:cs="Arial"/>
          <w:i/>
          <w:iCs/>
          <w:color w:val="1B1B1B"/>
          <w:kern w:val="0"/>
          <w:sz w:val="22"/>
          <w:szCs w:val="22"/>
        </w:rPr>
        <w:t>5</w:t>
      </w:r>
      <w:r w:rsidRPr="00235563">
        <w:rPr>
          <w:rFonts w:ascii="Arial" w:hAnsi="Arial" w:cs="Arial"/>
          <w:color w:val="1B1B1B"/>
          <w:kern w:val="0"/>
          <w:sz w:val="22"/>
          <w:szCs w:val="22"/>
        </w:rPr>
        <w:t xml:space="preserve">(2). </w:t>
      </w:r>
      <w:hyperlink r:id="rId6" w:history="1">
        <w:r w:rsidR="00995088" w:rsidRPr="00BD49A2">
          <w:rPr>
            <w:rStyle w:val="Hyperlink"/>
            <w:rFonts w:ascii="Arial" w:hAnsi="Arial" w:cs="Arial"/>
            <w:kern w:val="0"/>
            <w:sz w:val="22"/>
            <w:szCs w:val="22"/>
          </w:rPr>
          <w:t>https://doi.org/https://doi.org/10.1177/27324745251348904</w:t>
        </w:r>
      </w:hyperlink>
    </w:p>
    <w:p w14:paraId="33E38A2C" w14:textId="77777777" w:rsidR="00995088" w:rsidRPr="00995088" w:rsidRDefault="00995088" w:rsidP="009950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ind w:left="561" w:hanging="561"/>
        <w:rPr>
          <w:rFonts w:ascii="Arial" w:hAnsi="Arial" w:cs="Arial"/>
          <w:color w:val="1B1B1B"/>
          <w:kern w:val="0"/>
          <w:sz w:val="22"/>
          <w:szCs w:val="22"/>
        </w:rPr>
      </w:pPr>
      <w:r w:rsidRPr="00995088">
        <w:rPr>
          <w:rFonts w:ascii="Arial" w:hAnsi="Arial" w:cs="Arial"/>
          <w:color w:val="1B1B1B"/>
          <w:kern w:val="0"/>
          <w:sz w:val="22"/>
          <w:szCs w:val="22"/>
        </w:rPr>
        <w:t xml:space="preserve">Diehm, E. (2017). Writing measurable and academically relevant </w:t>
      </w:r>
      <w:proofErr w:type="spellStart"/>
      <w:r w:rsidRPr="00995088">
        <w:rPr>
          <w:rFonts w:ascii="Arial" w:hAnsi="Arial" w:cs="Arial"/>
          <w:color w:val="1B1B1B"/>
          <w:kern w:val="0"/>
          <w:sz w:val="22"/>
          <w:szCs w:val="22"/>
        </w:rPr>
        <w:t>iep</w:t>
      </w:r>
      <w:proofErr w:type="spellEnd"/>
      <w:r w:rsidRPr="00995088">
        <w:rPr>
          <w:rFonts w:ascii="Arial" w:hAnsi="Arial" w:cs="Arial"/>
          <w:color w:val="1B1B1B"/>
          <w:kern w:val="0"/>
          <w:sz w:val="22"/>
          <w:szCs w:val="22"/>
        </w:rPr>
        <w:t xml:space="preserve"> goals with 80% accuracy over three consecutive trials. </w:t>
      </w:r>
      <w:r w:rsidRPr="00995088">
        <w:rPr>
          <w:rFonts w:ascii="Arial" w:hAnsi="Arial" w:cs="Arial"/>
          <w:i/>
          <w:iCs/>
          <w:color w:val="1B1B1B"/>
          <w:kern w:val="0"/>
          <w:sz w:val="22"/>
          <w:szCs w:val="22"/>
        </w:rPr>
        <w:t>Perspectives of the ASHA Special Interest Groups</w:t>
      </w:r>
      <w:r w:rsidRPr="00995088">
        <w:rPr>
          <w:rFonts w:ascii="Arial" w:hAnsi="Arial" w:cs="Arial"/>
          <w:color w:val="1B1B1B"/>
          <w:kern w:val="0"/>
          <w:sz w:val="22"/>
          <w:szCs w:val="22"/>
        </w:rPr>
        <w:t xml:space="preserve">, </w:t>
      </w:r>
      <w:r w:rsidRPr="00995088">
        <w:rPr>
          <w:rFonts w:ascii="Arial" w:hAnsi="Arial" w:cs="Arial"/>
          <w:i/>
          <w:iCs/>
          <w:color w:val="1B1B1B"/>
          <w:kern w:val="0"/>
          <w:sz w:val="22"/>
          <w:szCs w:val="22"/>
        </w:rPr>
        <w:t>2</w:t>
      </w:r>
      <w:r w:rsidRPr="00995088">
        <w:rPr>
          <w:rFonts w:ascii="Arial" w:hAnsi="Arial" w:cs="Arial"/>
          <w:color w:val="1B1B1B"/>
          <w:kern w:val="0"/>
          <w:sz w:val="22"/>
          <w:szCs w:val="22"/>
        </w:rPr>
        <w:t>(16), 34–44. https://doi.org/10.1044/persp2.SIG16.34</w:t>
      </w:r>
    </w:p>
    <w:p w14:paraId="6EA939A6" w14:textId="089A204B" w:rsidR="00995088" w:rsidRDefault="00995088" w:rsidP="009950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ind w:left="561" w:hanging="561"/>
        <w:rPr>
          <w:rFonts w:ascii="Arial" w:hAnsi="Arial" w:cs="Arial"/>
          <w:color w:val="1B1B1B"/>
          <w:kern w:val="0"/>
          <w:sz w:val="22"/>
          <w:szCs w:val="22"/>
        </w:rPr>
      </w:pPr>
      <w:r w:rsidRPr="00995088">
        <w:rPr>
          <w:rFonts w:ascii="Arial" w:hAnsi="Arial" w:cs="Arial"/>
          <w:color w:val="1B1B1B"/>
          <w:kern w:val="0"/>
          <w:sz w:val="22"/>
          <w:szCs w:val="22"/>
        </w:rPr>
        <w:t xml:space="preserve">Holyfield, C., Light, J., Nieder, D., &amp; Preece, J. (2025). External challenges for individuals who need or use AAC who are learning language: Lived experiences, key research findings, and future directions. </w:t>
      </w:r>
      <w:r w:rsidRPr="00995088">
        <w:rPr>
          <w:rFonts w:ascii="Arial" w:hAnsi="Arial" w:cs="Arial"/>
          <w:i/>
          <w:iCs/>
          <w:color w:val="1B1B1B"/>
          <w:kern w:val="0"/>
          <w:sz w:val="22"/>
          <w:szCs w:val="22"/>
        </w:rPr>
        <w:t>Augmentative and Alternative Communication</w:t>
      </w:r>
      <w:r w:rsidRPr="00995088">
        <w:rPr>
          <w:rFonts w:ascii="Arial" w:hAnsi="Arial" w:cs="Arial"/>
          <w:color w:val="1B1B1B"/>
          <w:kern w:val="0"/>
          <w:sz w:val="22"/>
          <w:szCs w:val="22"/>
        </w:rPr>
        <w:t xml:space="preserve">, </w:t>
      </w:r>
      <w:r w:rsidRPr="00995088">
        <w:rPr>
          <w:rFonts w:ascii="Arial" w:hAnsi="Arial" w:cs="Arial"/>
          <w:i/>
          <w:iCs/>
          <w:color w:val="1B1B1B"/>
          <w:kern w:val="0"/>
          <w:sz w:val="22"/>
          <w:szCs w:val="22"/>
        </w:rPr>
        <w:t>41</w:t>
      </w:r>
      <w:r w:rsidRPr="00995088">
        <w:rPr>
          <w:rFonts w:ascii="Arial" w:hAnsi="Arial" w:cs="Arial"/>
          <w:color w:val="1B1B1B"/>
          <w:kern w:val="0"/>
          <w:sz w:val="22"/>
          <w:szCs w:val="22"/>
        </w:rPr>
        <w:t xml:space="preserve">(3), 267–279. </w:t>
      </w:r>
      <w:hyperlink r:id="rId7" w:history="1">
        <w:r w:rsidRPr="00BD49A2">
          <w:rPr>
            <w:rStyle w:val="Hyperlink"/>
            <w:rFonts w:ascii="Arial" w:hAnsi="Arial" w:cs="Arial"/>
            <w:kern w:val="0"/>
            <w:sz w:val="22"/>
            <w:szCs w:val="22"/>
          </w:rPr>
          <w:t>https://doi.org/10.1080/07434618.2025.2508485</w:t>
        </w:r>
      </w:hyperlink>
    </w:p>
    <w:p w14:paraId="5892C9C2" w14:textId="39AE443A" w:rsidR="00995088" w:rsidRDefault="00995088" w:rsidP="009950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ind w:left="561" w:hanging="561"/>
        <w:rPr>
          <w:rFonts w:ascii="Arial" w:hAnsi="Arial" w:cs="Arial"/>
          <w:color w:val="1B1B1B"/>
          <w:kern w:val="0"/>
          <w:sz w:val="22"/>
          <w:szCs w:val="22"/>
        </w:rPr>
      </w:pPr>
      <w:r w:rsidRPr="00995088">
        <w:rPr>
          <w:rFonts w:ascii="Arial" w:hAnsi="Arial" w:cs="Arial"/>
          <w:color w:val="1B1B1B"/>
          <w:kern w:val="0"/>
          <w:sz w:val="22"/>
          <w:szCs w:val="22"/>
        </w:rPr>
        <w:t xml:space="preserve">Iacono, T., Douglas, S. N., Garcia-Melgar, A., &amp; Goldbart, J. (2022). A scoping review of AAC research conducted in segregated school settings. </w:t>
      </w:r>
      <w:r w:rsidRPr="00995088">
        <w:rPr>
          <w:rFonts w:ascii="Arial" w:hAnsi="Arial" w:cs="Arial"/>
          <w:i/>
          <w:iCs/>
          <w:color w:val="1B1B1B"/>
          <w:kern w:val="0"/>
          <w:sz w:val="22"/>
          <w:szCs w:val="22"/>
        </w:rPr>
        <w:t>Research in Developmental Disabilities</w:t>
      </w:r>
      <w:r w:rsidRPr="00995088">
        <w:rPr>
          <w:rFonts w:ascii="Arial" w:hAnsi="Arial" w:cs="Arial"/>
          <w:color w:val="1B1B1B"/>
          <w:kern w:val="0"/>
          <w:sz w:val="22"/>
          <w:szCs w:val="22"/>
        </w:rPr>
        <w:t xml:space="preserve">, </w:t>
      </w:r>
      <w:r w:rsidRPr="00995088">
        <w:rPr>
          <w:rFonts w:ascii="Arial" w:hAnsi="Arial" w:cs="Arial"/>
          <w:i/>
          <w:iCs/>
          <w:color w:val="1B1B1B"/>
          <w:kern w:val="0"/>
          <w:sz w:val="22"/>
          <w:szCs w:val="22"/>
        </w:rPr>
        <w:t>120</w:t>
      </w:r>
      <w:r w:rsidRPr="00995088">
        <w:rPr>
          <w:rFonts w:ascii="Arial" w:hAnsi="Arial" w:cs="Arial"/>
          <w:color w:val="1B1B1B"/>
          <w:kern w:val="0"/>
          <w:sz w:val="22"/>
          <w:szCs w:val="22"/>
        </w:rPr>
        <w:t xml:space="preserve">, 104141. </w:t>
      </w:r>
      <w:hyperlink r:id="rId8" w:history="1">
        <w:r w:rsidRPr="00BD49A2">
          <w:rPr>
            <w:rStyle w:val="Hyperlink"/>
            <w:rFonts w:ascii="Arial" w:hAnsi="Arial" w:cs="Arial"/>
            <w:kern w:val="0"/>
            <w:sz w:val="22"/>
            <w:szCs w:val="22"/>
          </w:rPr>
          <w:t>https://doi.org/10.1016/j.ridd.2021.104141</w:t>
        </w:r>
      </w:hyperlink>
    </w:p>
    <w:p w14:paraId="6F3C2481" w14:textId="681D5AA5" w:rsidR="00995088" w:rsidRPr="00995088" w:rsidRDefault="00995088" w:rsidP="009950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288" w:lineRule="auto"/>
        <w:ind w:left="561" w:hanging="561"/>
        <w:rPr>
          <w:rFonts w:ascii="Arial" w:hAnsi="Arial" w:cs="Arial"/>
          <w:color w:val="1B1B1B"/>
          <w:kern w:val="0"/>
          <w:sz w:val="22"/>
          <w:szCs w:val="22"/>
        </w:rPr>
      </w:pPr>
      <w:r w:rsidRPr="00995088">
        <w:rPr>
          <w:rFonts w:ascii="Arial" w:hAnsi="Arial" w:cs="Arial"/>
          <w:color w:val="1B1B1B"/>
          <w:kern w:val="0"/>
          <w:sz w:val="22"/>
          <w:szCs w:val="22"/>
        </w:rPr>
        <w:t>National Joint Committee for the</w:t>
      </w:r>
      <w:r>
        <w:rPr>
          <w:rFonts w:ascii="Arial" w:hAnsi="Arial" w:cs="Arial"/>
          <w:color w:val="1B1B1B"/>
          <w:kern w:val="0"/>
          <w:sz w:val="22"/>
          <w:szCs w:val="22"/>
        </w:rPr>
        <w:t xml:space="preserve"> </w:t>
      </w:r>
      <w:r w:rsidRPr="00995088">
        <w:rPr>
          <w:rFonts w:ascii="Arial" w:hAnsi="Arial" w:cs="Arial"/>
          <w:color w:val="1B1B1B"/>
          <w:kern w:val="0"/>
          <w:sz w:val="22"/>
          <w:szCs w:val="22"/>
        </w:rPr>
        <w:t>Communication Needs of Persons</w:t>
      </w:r>
      <w:r>
        <w:rPr>
          <w:rFonts w:ascii="Arial" w:hAnsi="Arial" w:cs="Arial"/>
          <w:color w:val="1B1B1B"/>
          <w:kern w:val="0"/>
          <w:sz w:val="22"/>
          <w:szCs w:val="22"/>
        </w:rPr>
        <w:t xml:space="preserve"> </w:t>
      </w:r>
      <w:r w:rsidRPr="00995088">
        <w:rPr>
          <w:rFonts w:ascii="Arial" w:hAnsi="Arial" w:cs="Arial"/>
          <w:color w:val="1B1B1B"/>
          <w:kern w:val="0"/>
          <w:sz w:val="22"/>
          <w:szCs w:val="22"/>
        </w:rPr>
        <w:t>with Severe Disabilities.</w:t>
      </w:r>
      <w:r>
        <w:rPr>
          <w:rFonts w:ascii="Arial" w:hAnsi="Arial" w:cs="Arial"/>
          <w:color w:val="1B1B1B"/>
          <w:kern w:val="0"/>
          <w:sz w:val="22"/>
          <w:szCs w:val="22"/>
        </w:rPr>
        <w:t xml:space="preserve"> </w:t>
      </w:r>
      <w:r w:rsidRPr="00995088">
        <w:rPr>
          <w:rFonts w:ascii="Arial" w:hAnsi="Arial" w:cs="Arial"/>
          <w:color w:val="1B1B1B"/>
          <w:kern w:val="0"/>
          <w:sz w:val="22"/>
          <w:szCs w:val="22"/>
        </w:rPr>
        <w:t>(2024).</w:t>
      </w:r>
      <w:r>
        <w:rPr>
          <w:rFonts w:ascii="Arial" w:hAnsi="Arial" w:cs="Arial"/>
          <w:color w:val="1B1B1B"/>
          <w:kern w:val="0"/>
          <w:sz w:val="22"/>
          <w:szCs w:val="22"/>
        </w:rPr>
        <w:t xml:space="preserve"> </w:t>
      </w:r>
      <w:r w:rsidRPr="00995088">
        <w:rPr>
          <w:rFonts w:ascii="Arial" w:hAnsi="Arial" w:cs="Arial"/>
          <w:color w:val="1B1B1B"/>
          <w:kern w:val="0"/>
          <w:sz w:val="22"/>
          <w:szCs w:val="22"/>
        </w:rPr>
        <w:t>NJC Communication Bill of Rights</w:t>
      </w:r>
      <w:r>
        <w:rPr>
          <w:rFonts w:ascii="Arial" w:hAnsi="Arial" w:cs="Arial"/>
          <w:color w:val="1B1B1B"/>
          <w:kern w:val="0"/>
          <w:sz w:val="22"/>
          <w:szCs w:val="22"/>
        </w:rPr>
        <w:t xml:space="preserve"> </w:t>
      </w:r>
      <w:r w:rsidRPr="00995088">
        <w:rPr>
          <w:rFonts w:ascii="Arial" w:hAnsi="Arial" w:cs="Arial"/>
          <w:color w:val="1B1B1B"/>
          <w:kern w:val="0"/>
          <w:sz w:val="22"/>
          <w:szCs w:val="22"/>
        </w:rPr>
        <w:t>(3rd ed.).</w:t>
      </w:r>
      <w:r>
        <w:rPr>
          <w:rFonts w:ascii="Arial" w:hAnsi="Arial" w:cs="Arial"/>
          <w:color w:val="1B1B1B"/>
          <w:kern w:val="0"/>
          <w:sz w:val="22"/>
          <w:szCs w:val="22"/>
        </w:rPr>
        <w:t xml:space="preserve"> </w:t>
      </w:r>
      <w:r w:rsidRPr="00995088">
        <w:rPr>
          <w:rFonts w:ascii="Arial" w:hAnsi="Arial" w:cs="Arial"/>
          <w:color w:val="1B1B1B"/>
          <w:kern w:val="0"/>
          <w:sz w:val="22"/>
          <w:szCs w:val="22"/>
        </w:rPr>
        <w:t>https://www.asha.org/nj</w:t>
      </w:r>
      <w:r>
        <w:rPr>
          <w:rFonts w:ascii="Arial" w:hAnsi="Arial" w:cs="Arial"/>
          <w:color w:val="1B1B1B"/>
          <w:kern w:val="0"/>
          <w:sz w:val="22"/>
          <w:szCs w:val="22"/>
        </w:rPr>
        <w:t>c</w:t>
      </w:r>
    </w:p>
    <w:p w14:paraId="6E3A7155" w14:textId="77777777" w:rsidR="00AF3431" w:rsidRPr="00235563" w:rsidRDefault="00AF3431">
      <w:pPr>
        <w:rPr>
          <w:rFonts w:ascii="Arial" w:hAnsi="Arial" w:cs="Arial"/>
          <w:sz w:val="22"/>
          <w:szCs w:val="22"/>
        </w:rPr>
      </w:pPr>
    </w:p>
    <w:sectPr w:rsidR="00AF3431" w:rsidRPr="00235563" w:rsidSect="003A465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910EB4"/>
    <w:multiLevelType w:val="hybridMultilevel"/>
    <w:tmpl w:val="76E0E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9566B"/>
    <w:multiLevelType w:val="hybridMultilevel"/>
    <w:tmpl w:val="3ACAE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206BE"/>
    <w:multiLevelType w:val="hybridMultilevel"/>
    <w:tmpl w:val="D0109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82E83"/>
    <w:multiLevelType w:val="hybridMultilevel"/>
    <w:tmpl w:val="2B326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473D3"/>
    <w:multiLevelType w:val="hybridMultilevel"/>
    <w:tmpl w:val="58CA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526A35"/>
    <w:multiLevelType w:val="hybridMultilevel"/>
    <w:tmpl w:val="85B04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A5869"/>
    <w:multiLevelType w:val="hybridMultilevel"/>
    <w:tmpl w:val="8C285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F434DF"/>
    <w:multiLevelType w:val="hybridMultilevel"/>
    <w:tmpl w:val="69623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9C6247"/>
    <w:multiLevelType w:val="hybridMultilevel"/>
    <w:tmpl w:val="077A5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CB1B88"/>
    <w:multiLevelType w:val="hybridMultilevel"/>
    <w:tmpl w:val="A8600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D8219F"/>
    <w:multiLevelType w:val="hybridMultilevel"/>
    <w:tmpl w:val="345AA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492416">
    <w:abstractNumId w:val="4"/>
  </w:num>
  <w:num w:numId="2" w16cid:durableId="236984993">
    <w:abstractNumId w:val="3"/>
  </w:num>
  <w:num w:numId="3" w16cid:durableId="1097025131">
    <w:abstractNumId w:val="2"/>
  </w:num>
  <w:num w:numId="4" w16cid:durableId="1184781733">
    <w:abstractNumId w:val="9"/>
  </w:num>
  <w:num w:numId="5" w16cid:durableId="1865704949">
    <w:abstractNumId w:val="6"/>
  </w:num>
  <w:num w:numId="6" w16cid:durableId="1177960705">
    <w:abstractNumId w:val="10"/>
  </w:num>
  <w:num w:numId="7" w16cid:durableId="1733500578">
    <w:abstractNumId w:val="7"/>
  </w:num>
  <w:num w:numId="8" w16cid:durableId="1578437610">
    <w:abstractNumId w:val="5"/>
  </w:num>
  <w:num w:numId="9" w16cid:durableId="95255274">
    <w:abstractNumId w:val="1"/>
  </w:num>
  <w:num w:numId="10" w16cid:durableId="186413760">
    <w:abstractNumId w:val="0"/>
  </w:num>
  <w:num w:numId="11" w16cid:durableId="1695107449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652"/>
    <w:rsid w:val="000D1F10"/>
    <w:rsid w:val="00235563"/>
    <w:rsid w:val="003A30A0"/>
    <w:rsid w:val="003A4652"/>
    <w:rsid w:val="003F3E34"/>
    <w:rsid w:val="00995088"/>
    <w:rsid w:val="00AF3431"/>
    <w:rsid w:val="00D07C8F"/>
    <w:rsid w:val="00D648AC"/>
    <w:rsid w:val="00F2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B24F77"/>
  <w15:chartTrackingRefBased/>
  <w15:docId w15:val="{7CF1669B-DF41-5D4A-8606-AD173D229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6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6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6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6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6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6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6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6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6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6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6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6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6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6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6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6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6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6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6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65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ridd.2021.1041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80/07434618.2025.25084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https://doi.org/10.1177/27324745251348904" TargetMode="External"/><Relationship Id="rId5" Type="http://schemas.openxmlformats.org/officeDocument/2006/relationships/hyperlink" Target="https://usaskca1-my.sharepoint.com/personal/poc216_usask_ca/Documents/Microsoft%20Copilot%20Chat%20Files/njc-communication-bill-rights.pdf?EntityRepresentationId=67c4656b-7ba2-48d6-899d-70ead13466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Noyes, Anna</dc:creator>
  <cp:keywords/>
  <dc:description/>
  <cp:lastModifiedBy>Noyes, Anna</cp:lastModifiedBy>
  <cp:revision>1</cp:revision>
  <dcterms:created xsi:type="dcterms:W3CDTF">2026-06-29T16:31:00Z</dcterms:created>
  <dcterms:modified xsi:type="dcterms:W3CDTF">2026-06-29T16:59:00Z</dcterms:modified>
</cp:coreProperties>
</file>